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</w:rPr>
      </w:pPr>
      <w:r>
        <w:rPr>
          <w:b/>
        </w:rPr>
        <w:t xml:space="preserve">Проект акта уполномоченного органа, который </w:t>
      </w:r>
      <w:r>
        <w:rPr>
          <w:rFonts w:eastAsia="Calibri" w:eastAsiaTheme="minorHAnsi"/>
          <w:b/>
          <w:bCs/>
          <w:szCs w:val="28"/>
        </w:rPr>
        <w:t xml:space="preserve">вправе утверждать типовое положение </w:t>
      </w:r>
      <w:r>
        <w:rPr>
          <w:b/>
        </w:rPr>
        <w:t xml:space="preserve">о закупке товаров, работ, услуг для муниципальных бюджетных учреждений, муниципальных автономных учреждений, муниципальных унитарных предприятий, осуществляющих закупки </w:t>
        <w:br/>
        <w:t xml:space="preserve">в соответствии с нормами Федерального закона от 18.07.2011 № 223-ФЗ «О закупках товаров, работ, услуг отдельными видами </w:t>
      </w:r>
    </w:p>
    <w:p>
      <w:pPr>
        <w:pStyle w:val="Normal"/>
        <w:jc w:val="center"/>
        <w:rPr>
          <w:b/>
        </w:rPr>
      </w:pPr>
      <w:r>
        <w:rPr>
          <w:b/>
        </w:rPr>
        <w:t>юридических лиц»</w:t>
      </w:r>
    </w:p>
    <w:p>
      <w:pPr>
        <w:pStyle w:val="Normal"/>
        <w:spacing w:lineRule="exact" w:line="240"/>
        <w:jc w:val="center"/>
        <w:rPr>
          <w:b/>
        </w:rPr>
      </w:pPr>
      <w:r>
        <w:rPr>
          <w:b/>
        </w:rPr>
      </w:r>
    </w:p>
    <w:p>
      <w:pPr>
        <w:pStyle w:val="Normal"/>
        <w:spacing w:lineRule="exact" w:line="240"/>
        <w:rPr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/>
        <w:t>___.___2025 г.</w:t>
        <w:tab/>
        <w:tab/>
        <w:tab/>
        <w:tab/>
        <w:tab/>
        <w:tab/>
        <w:tab/>
        <w:tab/>
        <w:tab/>
        <w:t>№ _____</w:t>
      </w:r>
    </w:p>
    <w:p>
      <w:pPr>
        <w:pStyle w:val="Normal"/>
        <w:jc w:val="center"/>
        <w:rPr>
          <w:b/>
        </w:rPr>
      </w:pPr>
      <w:r>
        <w:rPr>
          <w:b/>
        </w:rPr>
        <w:t>ПРИКАЗ</w:t>
      </w:r>
    </w:p>
    <w:p>
      <w:pPr>
        <w:pStyle w:val="Normal"/>
        <w:jc w:val="center"/>
        <w:rPr>
          <w:b/>
        </w:rPr>
      </w:pPr>
      <w:r>
        <w:rPr>
          <w:b/>
        </w:rPr>
        <w:t>(</w:t>
      </w:r>
      <w:r>
        <w:rPr>
          <w:b/>
          <w:i/>
        </w:rPr>
        <w:t>либо ПОСТАНОВЛЕНИЕ, либо РАСПОРЯЖЕНИЕ</w:t>
      </w:r>
      <w:r>
        <w:rPr>
          <w:b/>
        </w:rPr>
        <w:t>)</w:t>
      </w:r>
    </w:p>
    <w:p>
      <w:pPr>
        <w:pStyle w:val="Normal"/>
        <w:jc w:val="center"/>
        <w:rPr/>
      </w:pPr>
      <w:r>
        <w:rPr/>
      </w:r>
    </w:p>
    <w:p>
      <w:pPr>
        <w:pStyle w:val="Style18"/>
        <w:tabs>
          <w:tab w:val="clear" w:pos="708"/>
          <w:tab w:val="left" w:pos="2057" w:leader="none"/>
        </w:tabs>
        <w:rPr/>
      </w:pPr>
      <w:r>
        <w:rPr/>
        <mc:AlternateContent>
          <mc:Choice Requires="wps">
            <w:drawing>
              <wp:anchor behindDoc="0" distT="0" distB="0" distL="635" distR="0" simplePos="0" locked="0" layoutInCell="0" allowOverlap="1" relativeHeight="2" wp14:anchorId="0122E195">
                <wp:simplePos x="0" y="0"/>
                <wp:positionH relativeFrom="page">
                  <wp:posOffset>876300</wp:posOffset>
                </wp:positionH>
                <wp:positionV relativeFrom="page">
                  <wp:posOffset>3533775</wp:posOffset>
                </wp:positionV>
                <wp:extent cx="2560955" cy="895350"/>
                <wp:effectExtent l="635" t="0" r="0" b="0"/>
                <wp:wrapNone/>
                <wp:docPr id="1" name="Надпись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1040" cy="8953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Style18"/>
                              <w:spacing w:lineRule="exact" w:line="240" w:before="0" w:after="480"/>
                              <w:rPr/>
                            </w:pPr>
                            <w:r>
                              <w:rPr>
                                <w:color w:val="000000"/>
                              </w:rPr>
                              <w:t xml:space="preserve">О внесении изменений в Типовое положение о закупке       </w:t>
                            </w:r>
                            <w:r>
                              <w:rPr>
                                <w:i/>
                                <w:color w:val="000000"/>
                                <w:sz w:val="24"/>
                                <w:szCs w:val="24"/>
                              </w:rPr>
                              <w:t>(наименование Типового положения) , утверждённого ____ (наименование и реквизиты муниципального правового акта )</w:t>
                            </w:r>
                            <w:r>
                              <w:rPr>
                                <w:color w:val="000000"/>
                              </w:rPr>
                              <w:br/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Надпись 1" path="m0,0l-2147483645,0l-2147483645,-2147483646l0,-2147483646xe" stroked="f" o:allowincell="f" style="position:absolute;margin-left:69pt;margin-top:278.25pt;width:201.6pt;height:70.45pt;mso-wrap-style:square;v-text-anchor:top;mso-position-horizontal-relative:page;mso-position-vertical-relative:page" wp14:anchorId="0122E195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Style18"/>
                        <w:spacing w:lineRule="exact" w:line="240" w:before="0" w:after="480"/>
                        <w:rPr/>
                      </w:pPr>
                      <w:r>
                        <w:rPr>
                          <w:color w:val="000000"/>
                        </w:rPr>
                        <w:t xml:space="preserve">О внесении изменений в Типовое положение о закупке       </w:t>
                      </w:r>
                      <w:r>
                        <w:rPr>
                          <w:i/>
                          <w:color w:val="000000"/>
                          <w:sz w:val="24"/>
                          <w:szCs w:val="24"/>
                        </w:rPr>
                        <w:t>(наименование Типового положения) , утверждённого ____ (наименование и реквизиты муниципального правового акта )</w:t>
                      </w:r>
                      <w:r>
                        <w:rPr>
                          <w:color w:val="000000"/>
                        </w:rPr>
                        <w:br/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Normal"/>
        <w:numPr>
          <w:ilvl w:val="0"/>
          <w:numId w:val="0"/>
        </w:numPr>
        <w:spacing w:lineRule="exact" w:line="360"/>
        <w:ind w:firstLine="709"/>
        <w:jc w:val="both"/>
        <w:outlineLvl w:val="0"/>
        <w:rPr>
          <w:szCs w:val="28"/>
        </w:rPr>
      </w:pPr>
      <w:r>
        <w:rPr>
          <w:szCs w:val="28"/>
        </w:rPr>
      </w:r>
    </w:p>
    <w:p>
      <w:pPr>
        <w:pStyle w:val="Normal"/>
        <w:numPr>
          <w:ilvl w:val="0"/>
          <w:numId w:val="0"/>
        </w:numPr>
        <w:spacing w:lineRule="exact" w:line="360"/>
        <w:ind w:firstLine="709"/>
        <w:jc w:val="both"/>
        <w:outlineLvl w:val="0"/>
        <w:rPr>
          <w:szCs w:val="28"/>
        </w:rPr>
      </w:pPr>
      <w:r>
        <w:rPr>
          <w:szCs w:val="28"/>
        </w:rPr>
      </w:r>
    </w:p>
    <w:p>
      <w:pPr>
        <w:pStyle w:val="Normal"/>
        <w:numPr>
          <w:ilvl w:val="0"/>
          <w:numId w:val="0"/>
        </w:numPr>
        <w:spacing w:lineRule="exact" w:line="360"/>
        <w:ind w:firstLine="709"/>
        <w:jc w:val="both"/>
        <w:outlineLvl w:val="0"/>
        <w:rPr>
          <w:szCs w:val="28"/>
        </w:rPr>
      </w:pPr>
      <w:r>
        <w:rPr>
          <w:szCs w:val="28"/>
        </w:rPr>
      </w:r>
    </w:p>
    <w:p>
      <w:pPr>
        <w:pStyle w:val="Normal"/>
        <w:numPr>
          <w:ilvl w:val="0"/>
          <w:numId w:val="0"/>
        </w:numPr>
        <w:spacing w:lineRule="exact" w:line="360"/>
        <w:ind w:firstLine="709"/>
        <w:jc w:val="both"/>
        <w:outlineLvl w:val="0"/>
        <w:rPr>
          <w:szCs w:val="28"/>
        </w:rPr>
      </w:pPr>
      <w:r>
        <w:rPr>
          <w:szCs w:val="28"/>
        </w:rPr>
      </w:r>
    </w:p>
    <w:p>
      <w:pPr>
        <w:pStyle w:val="Normal"/>
        <w:numPr>
          <w:ilvl w:val="0"/>
          <w:numId w:val="0"/>
        </w:numPr>
        <w:spacing w:lineRule="exact" w:line="36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В целях оптимизации закупочной деятельности </w:t>
      </w:r>
      <w:r>
        <w:rPr/>
        <w:t xml:space="preserve"> </w:t>
      </w:r>
    </w:p>
    <w:p>
      <w:pPr>
        <w:pStyle w:val="Normal"/>
        <w:numPr>
          <w:ilvl w:val="0"/>
          <w:numId w:val="0"/>
        </w:numPr>
        <w:spacing w:lineRule="exact" w:line="360"/>
        <w:ind w:firstLine="709"/>
        <w:jc w:val="both"/>
        <w:outlineLvl w:val="0"/>
        <w:rPr>
          <w:szCs w:val="28"/>
        </w:rPr>
      </w:pPr>
      <w:r>
        <w:rPr>
          <w:szCs w:val="28"/>
        </w:rPr>
        <w:t>ПРИКАЗЫВАЮ (</w:t>
      </w:r>
      <w:r>
        <w:rPr>
          <w:i/>
          <w:szCs w:val="28"/>
        </w:rPr>
        <w:t xml:space="preserve">либо </w:t>
      </w:r>
      <w:r>
        <w:rPr>
          <w:szCs w:val="28"/>
        </w:rPr>
        <w:t xml:space="preserve">ПОСТАНОВЛЯЮ, </w:t>
      </w:r>
      <w:r>
        <w:rPr>
          <w:i/>
          <w:szCs w:val="28"/>
        </w:rPr>
        <w:t>либо</w:t>
      </w:r>
      <w:r>
        <w:rPr>
          <w:szCs w:val="28"/>
        </w:rPr>
        <w:t xml:space="preserve"> УТВЕРЖДАЮ):</w:t>
      </w:r>
    </w:p>
    <w:p>
      <w:pPr>
        <w:pStyle w:val="Normal"/>
        <w:numPr>
          <w:ilvl w:val="0"/>
          <w:numId w:val="0"/>
        </w:numPr>
        <w:spacing w:lineRule="exact" w:line="360"/>
        <w:ind w:firstLine="709"/>
        <w:jc w:val="both"/>
        <w:outlineLvl w:val="0"/>
        <w:rPr>
          <w:i/>
          <w:i/>
          <w:sz w:val="24"/>
          <w:szCs w:val="24"/>
        </w:rPr>
      </w:pPr>
      <w:r>
        <w:rPr>
          <w:szCs w:val="28"/>
        </w:rPr>
        <w:t xml:space="preserve">1. Внести в Типовое </w:t>
      </w:r>
      <w:hyperlink r:id="rId2">
        <w:r>
          <w:rPr>
            <w:rStyle w:val="Style9"/>
            <w:szCs w:val="28"/>
          </w:rPr>
          <w:t>положени</w:t>
        </w:r>
      </w:hyperlink>
      <w:r>
        <w:rPr>
          <w:szCs w:val="28"/>
        </w:rPr>
        <w:t xml:space="preserve">е о закупке </w:t>
      </w:r>
      <w:r>
        <w:rPr>
          <w:i/>
          <w:sz w:val="24"/>
          <w:szCs w:val="24"/>
        </w:rPr>
        <w:t xml:space="preserve">___________(наименование Типового положения) , </w:t>
      </w:r>
      <w:r>
        <w:rPr>
          <w:szCs w:val="28"/>
        </w:rPr>
        <w:t>утвержденного</w:t>
      </w:r>
      <w:r>
        <w:rPr>
          <w:i/>
          <w:sz w:val="24"/>
          <w:szCs w:val="24"/>
        </w:rPr>
        <w:t xml:space="preserve"> ____ (наименование</w:t>
        <w:br/>
        <w:t>и реквизиты муниципального правового акта со всеми реквизитами редакций)</w:t>
      </w:r>
      <w:r>
        <w:rPr>
          <w:szCs w:val="28"/>
        </w:rPr>
        <w:t>,</w:t>
      </w:r>
      <w:r>
        <w:rPr>
          <w:i/>
          <w:sz w:val="24"/>
          <w:szCs w:val="24"/>
        </w:rPr>
        <w:t xml:space="preserve"> </w:t>
      </w:r>
      <w:r>
        <w:rPr>
          <w:szCs w:val="28"/>
        </w:rPr>
        <w:t>следующие изменения</w:t>
      </w:r>
      <w:r>
        <w:rPr>
          <w:i/>
          <w:sz w:val="24"/>
          <w:szCs w:val="24"/>
        </w:rPr>
        <w:t>:</w:t>
      </w:r>
    </w:p>
    <w:p>
      <w:pPr>
        <w:pStyle w:val="Normal"/>
        <w:numPr>
          <w:ilvl w:val="0"/>
          <w:numId w:val="0"/>
        </w:numPr>
        <w:spacing w:lineRule="exact" w:line="380"/>
        <w:ind w:firstLine="709"/>
        <w:jc w:val="both"/>
        <w:outlineLvl w:val="0"/>
        <w:rPr>
          <w:bCs/>
          <w:szCs w:val="28"/>
        </w:rPr>
      </w:pPr>
      <w:r>
        <w:rPr>
          <w:szCs w:val="28"/>
        </w:rPr>
        <w:t>1.1. в абзаце шестом пункта 2.12.1 после слов «не менее чем два» дополнить словами «</w:t>
      </w:r>
      <w:r>
        <w:rPr>
          <w:bCs/>
          <w:szCs w:val="28"/>
        </w:rPr>
        <w:t>, за исключением случая, если на закупаемые товары, работы, услуги цены установлены правовыми актами»;</w:t>
      </w:r>
    </w:p>
    <w:p>
      <w:pPr>
        <w:pStyle w:val="Normal"/>
        <w:numPr>
          <w:ilvl w:val="0"/>
          <w:numId w:val="0"/>
        </w:numPr>
        <w:spacing w:lineRule="exact" w:line="380"/>
        <w:ind w:firstLine="709"/>
        <w:jc w:val="both"/>
        <w:outlineLvl w:val="0"/>
        <w:rPr>
          <w:szCs w:val="28"/>
        </w:rPr>
      </w:pPr>
      <w:r>
        <w:rPr>
          <w:szCs w:val="28"/>
        </w:rPr>
        <w:t>1.2. абзац второй пункта 2.11.1 изложить в следующей редакции:</w:t>
      </w:r>
    </w:p>
    <w:p>
      <w:pPr>
        <w:pStyle w:val="Normal"/>
        <w:numPr>
          <w:ilvl w:val="0"/>
          <w:numId w:val="0"/>
        </w:numPr>
        <w:spacing w:lineRule="exact" w:line="380"/>
        <w:ind w:firstLine="709"/>
        <w:jc w:val="both"/>
        <w:outlineLvl w:val="0"/>
        <w:rPr>
          <w:szCs w:val="28"/>
        </w:rPr>
      </w:pPr>
      <w:r>
        <w:rPr>
          <w:szCs w:val="28"/>
        </w:rPr>
        <w:t>«Обеспечение заявки на участие в закупке не требуется:</w:t>
      </w:r>
    </w:p>
    <w:p>
      <w:pPr>
        <w:pStyle w:val="Normal"/>
        <w:numPr>
          <w:ilvl w:val="0"/>
          <w:numId w:val="0"/>
        </w:numPr>
        <w:spacing w:lineRule="exact" w:line="380"/>
        <w:ind w:firstLine="709"/>
        <w:jc w:val="both"/>
        <w:outlineLvl w:val="0"/>
        <w:rPr>
          <w:szCs w:val="28"/>
        </w:rPr>
      </w:pPr>
      <w:r>
        <w:rPr>
          <w:szCs w:val="28"/>
        </w:rPr>
        <w:t>1) в случае, если участник закупки является государственным или муниципальным учреждением;</w:t>
      </w:r>
    </w:p>
    <w:p>
      <w:pPr>
        <w:pStyle w:val="Normal"/>
        <w:numPr>
          <w:ilvl w:val="0"/>
          <w:numId w:val="0"/>
        </w:numPr>
        <w:spacing w:lineRule="exact" w:line="380"/>
        <w:ind w:firstLine="709"/>
        <w:jc w:val="both"/>
        <w:outlineLvl w:val="0"/>
        <w:rPr>
          <w:szCs w:val="28"/>
        </w:rPr>
      </w:pPr>
      <w:r>
        <w:rPr>
          <w:szCs w:val="28"/>
        </w:rPr>
        <w:t>2) в случаях, установленных статьей 28 Закона № 44-ФЗ, если участник закупки является учреждением или предприятием уголовно-исполнительной системы;</w:t>
      </w:r>
    </w:p>
    <w:p>
      <w:pPr>
        <w:pStyle w:val="Normal"/>
        <w:numPr>
          <w:ilvl w:val="0"/>
          <w:numId w:val="0"/>
        </w:numPr>
        <w:spacing w:lineRule="exact" w:line="380"/>
        <w:ind w:firstLine="709"/>
        <w:jc w:val="both"/>
        <w:outlineLvl w:val="0"/>
        <w:rPr>
          <w:szCs w:val="28"/>
        </w:rPr>
      </w:pPr>
      <w:r>
        <w:rPr>
          <w:szCs w:val="28"/>
        </w:rPr>
        <w:t>3) в случаях, установленных статьей 29 Закона № 44-ФЗ, если участник закупки является организацией инвалидов.»;</w:t>
      </w:r>
    </w:p>
    <w:p>
      <w:pPr>
        <w:pStyle w:val="Normal"/>
        <w:numPr>
          <w:ilvl w:val="0"/>
          <w:numId w:val="0"/>
        </w:numPr>
        <w:spacing w:lineRule="exact" w:line="380"/>
        <w:ind w:firstLine="709"/>
        <w:jc w:val="both"/>
        <w:outlineLvl w:val="0"/>
        <w:rPr>
          <w:szCs w:val="28"/>
        </w:rPr>
      </w:pPr>
      <w:r>
        <w:rPr>
          <w:szCs w:val="28"/>
        </w:rPr>
        <w:t>1.3. абзац второй пункта 4.2.1 изложить в следующей редакции:</w:t>
      </w:r>
    </w:p>
    <w:p>
      <w:pPr>
        <w:pStyle w:val="Normal"/>
        <w:numPr>
          <w:ilvl w:val="0"/>
          <w:numId w:val="0"/>
        </w:numPr>
        <w:spacing w:lineRule="exact" w:line="380"/>
        <w:ind w:firstLine="709"/>
        <w:jc w:val="both"/>
        <w:outlineLvl w:val="0"/>
        <w:rPr>
          <w:szCs w:val="28"/>
        </w:rPr>
      </w:pPr>
      <w:r>
        <w:rPr>
          <w:szCs w:val="28"/>
        </w:rPr>
        <w:t>«Обеспечение исполнения договора не требуется:</w:t>
      </w:r>
    </w:p>
    <w:p>
      <w:pPr>
        <w:pStyle w:val="Normal"/>
        <w:numPr>
          <w:ilvl w:val="0"/>
          <w:numId w:val="0"/>
        </w:numPr>
        <w:spacing w:lineRule="exact" w:line="38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1) в случае, если участник закупки является государственным </w:t>
        <w:br/>
        <w:t>или муниципальным учреждением;</w:t>
      </w:r>
    </w:p>
    <w:p>
      <w:pPr>
        <w:pStyle w:val="Normal"/>
        <w:numPr>
          <w:ilvl w:val="0"/>
          <w:numId w:val="0"/>
        </w:numPr>
        <w:spacing w:lineRule="exact" w:line="380"/>
        <w:ind w:firstLine="709"/>
        <w:jc w:val="both"/>
        <w:outlineLvl w:val="0"/>
        <w:rPr>
          <w:szCs w:val="28"/>
        </w:rPr>
      </w:pPr>
      <w:r>
        <w:rPr>
          <w:szCs w:val="28"/>
        </w:rPr>
        <w:t>2) в случаях, установленных статьей 28 Закона № 44-ФЗ, если участник закупки является учреждением или предприятием уголовно-исполнительной системы;</w:t>
      </w:r>
    </w:p>
    <w:p>
      <w:pPr>
        <w:pStyle w:val="Normal"/>
        <w:numPr>
          <w:ilvl w:val="0"/>
          <w:numId w:val="0"/>
        </w:numPr>
        <w:spacing w:lineRule="exact" w:line="380"/>
        <w:ind w:firstLine="709"/>
        <w:jc w:val="both"/>
        <w:outlineLvl w:val="0"/>
        <w:rPr>
          <w:szCs w:val="28"/>
        </w:rPr>
      </w:pPr>
      <w:r>
        <w:rPr>
          <w:szCs w:val="28"/>
        </w:rPr>
        <w:t>3) в случаях, установленных статьей 29 Закона № 44-ФЗ, если участник закупки является организацией инвалидов.».</w:t>
      </w:r>
    </w:p>
    <w:p>
      <w:pPr>
        <w:pStyle w:val="Normal"/>
        <w:numPr>
          <w:ilvl w:val="0"/>
          <w:numId w:val="0"/>
        </w:numPr>
        <w:spacing w:lineRule="exact" w:line="360"/>
        <w:ind w:firstLine="709"/>
        <w:jc w:val="both"/>
        <w:outlineLvl w:val="0"/>
        <w:rPr>
          <w:rFonts w:eastAsia="Calibri"/>
          <w:i/>
          <w:i/>
          <w:sz w:val="24"/>
          <w:szCs w:val="24"/>
          <w:lang w:eastAsia="en-US"/>
        </w:rPr>
      </w:pPr>
      <w:r>
        <w:rPr>
          <w:rFonts w:eastAsia="Calibri"/>
          <w:szCs w:val="28"/>
          <w:lang w:eastAsia="en-US"/>
        </w:rPr>
        <w:t xml:space="preserve">2. </w:t>
      </w:r>
      <w:r>
        <w:rPr>
          <w:rFonts w:eastAsia="Calibri"/>
          <w:sz w:val="24"/>
          <w:szCs w:val="24"/>
          <w:lang w:eastAsia="en-US"/>
        </w:rPr>
        <w:t>_________________________(н</w:t>
      </w:r>
      <w:r>
        <w:rPr>
          <w:rFonts w:eastAsia="Calibri"/>
          <w:i/>
          <w:sz w:val="24"/>
          <w:szCs w:val="24"/>
          <w:lang w:eastAsia="en-US"/>
        </w:rPr>
        <w:t xml:space="preserve">аименование подведомственных муниципальных учреждений и предприятий, которым следует привести свои положения </w:t>
        <w:br/>
        <w:t>о закупках в соответствии с настоящим актом)</w:t>
      </w:r>
      <w:r>
        <w:rPr>
          <w:rFonts w:eastAsia="Calibri"/>
          <w:szCs w:val="28"/>
          <w:lang w:eastAsia="en-US"/>
        </w:rPr>
        <w:t xml:space="preserve"> в срок до 15 июня 2025 г.  </w:t>
        <w:br/>
      </w:r>
      <w:r>
        <w:rPr>
          <w:rFonts w:eastAsia="Calibri"/>
          <w:i/>
          <w:sz w:val="24"/>
          <w:szCs w:val="24"/>
          <w:lang w:eastAsia="en-US"/>
        </w:rPr>
        <w:t>(обязательный пункт, предусматривающий необходимость подведомственным муниципальным учреждениям и предприятиям обеспечить внесение изменения в правовые акты, регламентирующие правила закупки).</w:t>
      </w:r>
    </w:p>
    <w:p>
      <w:pPr>
        <w:pStyle w:val="Normal"/>
        <w:numPr>
          <w:ilvl w:val="0"/>
          <w:numId w:val="0"/>
        </w:numPr>
        <w:spacing w:lineRule="exact" w:line="360"/>
        <w:ind w:firstLine="709"/>
        <w:jc w:val="both"/>
        <w:outlineLvl w:val="0"/>
        <w:rPr>
          <w:rFonts w:eastAsia="Calibri"/>
          <w:i/>
          <w:i/>
          <w:sz w:val="24"/>
          <w:szCs w:val="24"/>
          <w:lang w:eastAsia="en-US"/>
        </w:rPr>
      </w:pPr>
      <w:r>
        <w:rPr>
          <w:rFonts w:eastAsia="Calibri"/>
          <w:szCs w:val="28"/>
          <w:lang w:eastAsia="en-US"/>
        </w:rPr>
        <w:t>3.</w:t>
      </w:r>
      <w:r>
        <w:rPr>
          <w:rFonts w:eastAsia="Calibri"/>
          <w:i/>
          <w:szCs w:val="28"/>
          <w:lang w:eastAsia="en-US"/>
        </w:rPr>
        <w:t xml:space="preserve"> _______________________________</w:t>
      </w:r>
      <w:r>
        <w:rPr>
          <w:rFonts w:eastAsia="Calibri"/>
          <w:i/>
          <w:sz w:val="24"/>
          <w:szCs w:val="24"/>
          <w:lang w:eastAsia="en-US"/>
        </w:rPr>
        <w:t xml:space="preserve">(пункт, предусматривающий порядок вступления настоящего акта в силу в соответствии с нормативным правовым актом, регламентирующим порядок вступления в силу правовых актов на местном уровне) </w:t>
        <w:br/>
        <w:t xml:space="preserve">(при необходимости наличия указанного пункта в соответствии с правовыми актами МО ПК, предусматривающими порядок подготовки и оформления муниципальных правовых  актов). </w:t>
      </w:r>
    </w:p>
    <w:p>
      <w:pPr>
        <w:pStyle w:val="Normal"/>
        <w:numPr>
          <w:ilvl w:val="0"/>
          <w:numId w:val="0"/>
        </w:numPr>
        <w:spacing w:lineRule="exact" w:line="360" w:before="0" w:after="360"/>
        <w:ind w:firstLine="709"/>
        <w:jc w:val="both"/>
        <w:outlineLvl w:val="0"/>
        <w:rPr>
          <w:rFonts w:eastAsia="Calibri"/>
          <w:szCs w:val="28"/>
        </w:rPr>
      </w:pPr>
      <w:r>
        <w:rPr>
          <w:rFonts w:eastAsia="Calibri"/>
          <w:szCs w:val="28"/>
        </w:rPr>
        <w:t>4. Контроль за исполнением настоящего приказа (</w:t>
      </w:r>
      <w:r>
        <w:rPr>
          <w:rFonts w:eastAsia="Calibri"/>
          <w:i/>
          <w:sz w:val="24"/>
          <w:szCs w:val="24"/>
        </w:rPr>
        <w:t>либо</w:t>
      </w:r>
      <w:r>
        <w:rPr>
          <w:rFonts w:eastAsia="Calibri"/>
          <w:szCs w:val="28"/>
        </w:rPr>
        <w:t xml:space="preserve"> постановления, </w:t>
      </w:r>
      <w:r>
        <w:rPr>
          <w:rFonts w:eastAsia="Calibri"/>
          <w:i/>
          <w:sz w:val="24"/>
          <w:szCs w:val="24"/>
        </w:rPr>
        <w:t>либо</w:t>
      </w:r>
      <w:r>
        <w:rPr>
          <w:rFonts w:eastAsia="Calibri"/>
          <w:szCs w:val="28"/>
        </w:rPr>
        <w:t xml:space="preserve"> распоряжения</w:t>
      </w:r>
      <w:bookmarkStart w:id="0" w:name="_GoBack"/>
      <w:bookmarkEnd w:id="0"/>
      <w:r>
        <w:rPr>
          <w:rFonts w:eastAsia="Calibri"/>
          <w:szCs w:val="28"/>
        </w:rPr>
        <w:t xml:space="preserve">) возложить на____________. </w:t>
        <w:br/>
      </w:r>
      <w:r>
        <w:rPr>
          <w:rFonts w:eastAsia="Calibri"/>
          <w:i/>
          <w:sz w:val="24"/>
          <w:szCs w:val="24"/>
        </w:rPr>
        <w:t>(при необходимости наличия указанного пункта в соответствии с правовыми актами МО ПК, предусматривающими порядок подготовки и оформления муниципальных правовых  актов).</w:t>
      </w:r>
    </w:p>
    <w:p>
      <w:pPr>
        <w:pStyle w:val="Normal"/>
        <w:numPr>
          <w:ilvl w:val="0"/>
          <w:numId w:val="0"/>
        </w:numPr>
        <w:spacing w:lineRule="exact" w:line="360" w:before="0" w:after="720"/>
        <w:jc w:val="both"/>
        <w:outlineLvl w:val="0"/>
        <w:rPr/>
      </w:pPr>
      <w:r>
        <w:rPr>
          <w:rFonts w:eastAsia="Calibri"/>
          <w:szCs w:val="28"/>
        </w:rPr>
        <w:t>Должность</w:t>
        <w:tab/>
        <w:tab/>
        <w:tab/>
        <w:tab/>
        <w:tab/>
        <w:tab/>
        <w:tab/>
        <w:tab/>
        <w:tab/>
        <w:tab/>
        <w:tab/>
        <w:t>Ф.И.О</w:t>
      </w:r>
      <w:r>
        <w:rPr>
          <w:szCs w:val="28"/>
        </w:rPr>
        <w:t xml:space="preserve"> 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Segoe UI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c1ca5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ru-RU" w:val="ru-RU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yle14" w:customStyle="1">
    <w:name w:val="Основной текст Знак"/>
    <w:basedOn w:val="DefaultParagraphFont"/>
    <w:uiPriority w:val="99"/>
    <w:semiHidden/>
    <w:qFormat/>
    <w:rsid w:val="006c1ca5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5" w:customStyle="1">
    <w:name w:val="Текст выноски Знак"/>
    <w:basedOn w:val="DefaultParagraphFont"/>
    <w:link w:val="BalloonText"/>
    <w:uiPriority w:val="99"/>
    <w:semiHidden/>
    <w:qFormat/>
    <w:rsid w:val="002049ad"/>
    <w:rPr>
      <w:rFonts w:ascii="Segoe UI" w:hAnsi="Segoe UI" w:eastAsia="Times New Roman" w:cs="Segoe UI"/>
      <w:sz w:val="18"/>
      <w:szCs w:val="18"/>
      <w:lang w:eastAsia="ru-RU"/>
    </w:rPr>
  </w:style>
  <w:style w:type="character" w:styleId="Hyperlink">
    <w:name w:val="Hyperlink"/>
    <w:rPr>
      <w:color w:val="000080"/>
      <w:u w:val="single"/>
    </w:rPr>
  </w:style>
  <w:style w:type="paragraph" w:styleId="Style16" w:customStyle="1">
    <w:name w:val="Заголовок"/>
    <w:basedOn w:val="Normal"/>
    <w:next w:val="BodyText"/>
    <w:qFormat/>
    <w:pPr>
      <w:keepNext w:val="true"/>
      <w:spacing w:before="240" w:after="120"/>
    </w:pPr>
    <w:rPr>
      <w:rFonts w:eastAsia="Tahoma" w:cs="Droid Sans"/>
      <w:szCs w:val="28"/>
    </w:rPr>
  </w:style>
  <w:style w:type="paragraph" w:styleId="BodyText">
    <w:name w:val="Body Text"/>
    <w:basedOn w:val="Normal"/>
    <w:link w:val="Style14"/>
    <w:uiPriority w:val="99"/>
    <w:semiHidden/>
    <w:unhideWhenUsed/>
    <w:rsid w:val="006c1ca5"/>
    <w:pPr>
      <w:spacing w:before="0" w:after="120"/>
    </w:pPr>
    <w:rPr/>
  </w:style>
  <w:style w:type="paragraph" w:styleId="List">
    <w:name w:val="List"/>
    <w:basedOn w:val="BodyText"/>
    <w:pPr/>
    <w:rPr>
      <w:rFonts w:cs="Droid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ascii="Times New Roman" w:hAnsi="Times New Roman" w:cs="Droid Sans"/>
    </w:rPr>
  </w:style>
  <w:style w:type="paragraph" w:styleId="IndexHeading">
    <w:name w:val="index heading"/>
    <w:basedOn w:val="Normal"/>
    <w:qFormat/>
    <w:pPr>
      <w:suppressLineNumbers/>
    </w:pPr>
    <w:rPr>
      <w:rFonts w:cs="Droid Sans"/>
    </w:rPr>
  </w:style>
  <w:style w:type="paragraph" w:styleId="Style18" w:customStyle="1">
    <w:name w:val="Заголовок к тексту"/>
    <w:basedOn w:val="Normal"/>
    <w:next w:val="BodyText"/>
    <w:qFormat/>
    <w:rsid w:val="006c1ca5"/>
    <w:pPr>
      <w:spacing w:lineRule="exact" w:line="240" w:before="0" w:after="480"/>
    </w:pPr>
    <w:rPr/>
  </w:style>
  <w:style w:type="paragraph" w:styleId="ListParagraph">
    <w:name w:val="List Paragraph"/>
    <w:basedOn w:val="Normal"/>
    <w:uiPriority w:val="34"/>
    <w:qFormat/>
    <w:rsid w:val="00782b78"/>
    <w:pPr>
      <w:spacing w:before="0" w:after="0"/>
      <w:ind w:left="720"/>
      <w:contextualSpacing/>
    </w:pPr>
    <w:rPr/>
  </w:style>
  <w:style w:type="paragraph" w:styleId="BalloonText">
    <w:name w:val="Balloon Text"/>
    <w:basedOn w:val="Normal"/>
    <w:link w:val="Style15"/>
    <w:uiPriority w:val="99"/>
    <w:semiHidden/>
    <w:unhideWhenUsed/>
    <w:qFormat/>
    <w:rsid w:val="002049ad"/>
    <w:pPr/>
    <w:rPr>
      <w:rFonts w:ascii="Segoe UI" w:hAnsi="Segoe UI" w:cs="Segoe UI"/>
      <w:sz w:val="18"/>
      <w:szCs w:val="18"/>
    </w:rPr>
  </w:style>
  <w:style w:type="paragraph" w:styleId="Style19" w:customStyle="1">
    <w:name w:val="Содержимое врезки"/>
    <w:basedOn w:val="Normal"/>
    <w:qFormat/>
    <w:pPr/>
    <w:rPr/>
  </w:style>
  <w:style w:type="numbering" w:styleId="Style20" w:customStyle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D1540CB1CBE5F665AD4E1394BE938A6499D4B817D9F263C1243F0B5B91A84E1305C25E3AE30015FBC4FF475497D4A147262108DABEFE9F3266DFA9B1iCHBL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LibreOffice/24.8.4.1$Linux_X86_64 LibreOffice_project/480$Build-1</Application>
  <AppVersion>15.0000</AppVersion>
  <Pages>2</Pages>
  <Words>380</Words>
  <Characters>2753</Characters>
  <CharactersWithSpaces>3148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2025-09-17T05:47:00Z</dcterms:created>
  <dc:creator>Селищева Елена Николаевна</dc:creator>
  <dc:description/>
  <dc:language>ru-RU</dc:language>
  <cp:lastModifiedBy>Бородин Роман Антонович</cp:lastModifiedBy>
  <cp:lastPrinted>2025-03-24T10:32:00Z</cp:lastPrinted>
  <dcterms:modified xsi:type="dcterms:W3CDTF">2025-09-17T05:47:00Z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